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85" w:lineRule="exact"/>
        <w:ind w:left="12" w:right="-1"/>
        <w:jc w:val="both"/>
        <w:rPr>
          <w:rFonts w:ascii="Copperplate Gothic Light" w:hAnsi="Copperplate Gothic Light" w:cs="Times New Roman"/>
          <w:sz w:val="18"/>
          <w:szCs w:val="24"/>
        </w:rPr>
      </w:pPr>
      <w:r w:rsidRPr="00CF0373">
        <w:rPr>
          <w:rFonts w:ascii="Copperplate Gothic Light" w:hAnsi="Copperplate Gothic Light" w:cs="Times New Roman"/>
          <w:b/>
          <w:bCs/>
          <w:color w:val="006496"/>
          <w:spacing w:val="-2"/>
          <w:sz w:val="20"/>
          <w:szCs w:val="28"/>
        </w:rPr>
        <w:t xml:space="preserve">LA FUNZIONE MATERNA DELLA CHIESA: </w:t>
      </w:r>
      <w:r w:rsidRPr="00CF0373">
        <w:rPr>
          <w:rFonts w:ascii="Copperplate Gothic Light" w:hAnsi="Copperplate Gothic Light" w:cs="Times New Roman"/>
          <w:b/>
          <w:bCs/>
          <w:color w:val="006496"/>
          <w:sz w:val="20"/>
          <w:szCs w:val="28"/>
        </w:rPr>
        <w:t>RESPONSABILI,</w:t>
      </w:r>
      <w:r>
        <w:rPr>
          <w:rFonts w:ascii="Copperplate Gothic Light" w:hAnsi="Copperplate Gothic Light" w:cs="Times New Roman"/>
          <w:b/>
          <w:bCs/>
          <w:color w:val="006496"/>
          <w:sz w:val="20"/>
          <w:szCs w:val="28"/>
        </w:rPr>
        <w:t xml:space="preserve"> </w:t>
      </w:r>
      <w:r w:rsidRPr="00CF0373">
        <w:rPr>
          <w:rFonts w:ascii="Copperplate Gothic Light" w:hAnsi="Copperplate Gothic Light" w:cs="Times New Roman"/>
          <w:b/>
          <w:bCs/>
          <w:color w:val="006496"/>
          <w:sz w:val="20"/>
          <w:szCs w:val="28"/>
        </w:rPr>
        <w:t xml:space="preserve">ACCOMPAGNATORI E LUOGHI DELL'ITINERARIO </w:t>
      </w:r>
      <w:r w:rsidRPr="00CF0373">
        <w:rPr>
          <w:rFonts w:ascii="Copperplate Gothic Light" w:hAnsi="Copperplate Gothic Light" w:cs="Times New Roman"/>
          <w:b/>
          <w:bCs/>
          <w:color w:val="006496"/>
          <w:spacing w:val="-7"/>
          <w:sz w:val="20"/>
          <w:szCs w:val="28"/>
        </w:rPr>
        <w:t xml:space="preserve">CATECUMENALE.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251" w:lineRule="exact"/>
        <w:ind w:left="291" w:right="416"/>
        <w:jc w:val="both"/>
        <w:rPr>
          <w:rFonts w:ascii="Times New Roman" w:hAnsi="Times New Roman" w:cs="Times New Roman"/>
          <w:szCs w:val="25"/>
        </w:rPr>
      </w:pP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37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2"/>
          <w:szCs w:val="24"/>
        </w:rPr>
        <w:tab/>
        <w:t xml:space="preserve">Attraverso l'itinerario catecumenale per l'IC, la Chiesa svolge la sua funzione materna di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generare alla fede, mediante l'azione dello Spirito, i nuovi figli di Dio.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"Il popolo di Dio, cioè la Chiesa, che trasmette e alimenta la fede ricevuta dagli apostoli,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considera suo compito fondamentale la preparazione al Battesimo e la formazione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cristiana dei suoi membri ... È quindi molto importante che, già nella preparazione al </w:t>
      </w:r>
      <w:r w:rsidRPr="00CF0373">
        <w:rPr>
          <w:rFonts w:ascii="Times New Roman" w:hAnsi="Times New Roman" w:cs="Times New Roman"/>
          <w:szCs w:val="24"/>
        </w:rPr>
        <w:t xml:space="preserve">Battesimo, i catechisti e altri laici collaborino con i sacerdoti e i diaconi" (RICA, 7). </w:t>
      </w:r>
      <w:r w:rsidRPr="00CF0373">
        <w:rPr>
          <w:rFonts w:ascii="Times New Roman" w:hAnsi="Times New Roman" w:cs="Times New Roman"/>
          <w:spacing w:val="4"/>
          <w:szCs w:val="24"/>
        </w:rPr>
        <w:t>"Di conseguenza tutta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 xml:space="preserve"> l'attività evangelizzatrice trova il suo centro propulsivo e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>unificante nella Chiesa locale,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dove l'economia della salvezza entra più concretamente nel tessuto della vita umana; dove, in comunione e stretta collaborazione con il Vescovo 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il suo presbiterio, si fonda, si alimenta e si manifesta la vita del popolo di Dio, perché ivi si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celebra con tutta pienezza il mistero di Cristo"(RICA Premessa all'edizione italiana). </w:t>
      </w:r>
      <w:r w:rsidRPr="00CF0373">
        <w:rPr>
          <w:rFonts w:ascii="Times New Roman" w:hAnsi="Times New Roman" w:cs="Times New Roman"/>
          <w:spacing w:val="2"/>
          <w:szCs w:val="24"/>
        </w:rPr>
        <w:t>Pertanto, tutto l'Itinerario catecumenale esige l'apporto e il sostegno di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diversi operatori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. "Oltre la responsabilità primaria del Vescovo, hanno un ruolo fondamentale la comunità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locale, i garanti e padrini, famiglie cristiane e gruppi ecclesiali, religiosi e religiose, i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catechisti e i diaconi, infine la cura vigilante del parroco" (IC/OCA, 45). "Nella </w:t>
      </w:r>
      <w:r w:rsidRPr="00CF0373">
        <w:rPr>
          <w:rFonts w:ascii="Times New Roman" w:hAnsi="Times New Roman" w:cs="Times New Roman"/>
          <w:spacing w:val="2"/>
          <w:szCs w:val="24"/>
        </w:rPr>
        <w:t>Chiesa particolare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il luogo ordinario e privilegiato di evangelizzazione della comunità </w:t>
      </w:r>
      <w:r w:rsidRPr="00CF0373">
        <w:rPr>
          <w:rFonts w:ascii="Times New Roman" w:hAnsi="Times New Roman" w:cs="Times New Roman"/>
          <w:b/>
          <w:bCs/>
          <w:spacing w:val="5"/>
          <w:szCs w:val="24"/>
        </w:rPr>
        <w:t>cristiana è la parrocchia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. Qui più che altrove l'evangelizzazione può diventare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insegnamento, educazione ed esperienza di vita. È nella parrocchia in particolare che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l'esperienza di tipo catecumenale, soprattutto in vista dei sacramenti dell'Iniziazione, trova la sua attuazione ordinaria"(IC/OCA,45).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35"/>
        <w:jc w:val="both"/>
        <w:rPr>
          <w:rFonts w:ascii="Times New Roman" w:hAnsi="Times New Roman" w:cs="Times New Roman"/>
          <w:sz w:val="10"/>
          <w:szCs w:val="14"/>
        </w:rPr>
      </w:pP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39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3"/>
          <w:szCs w:val="24"/>
        </w:rPr>
        <w:tab/>
        <w:t>Pertanto, tutta la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comunità diocesana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e in particolare ogni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comunità parrocchiale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devono sentirsi impegnate ad accompagnare spiritualmente il cammino di fede dei nuovi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credenti con la testimonianza della vita con la disponibilità ad aiutare quanti cercano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Cristo attraverso il consiglio, l'accoglienza ospitale e l'incoraggiamento, con la preghiera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personale e comunitaria, con la partecipazione alle celebrazioni e ai riti del catecumenato.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475"/>
        <w:jc w:val="both"/>
        <w:rPr>
          <w:rFonts w:ascii="Times New Roman" w:hAnsi="Times New Roman" w:cs="Times New Roman"/>
          <w:sz w:val="10"/>
          <w:szCs w:val="14"/>
        </w:rPr>
      </w:pP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37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spacing w:val="4"/>
          <w:szCs w:val="24"/>
        </w:rPr>
        <w:tab/>
        <w:t>Il Vescovo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, in quanto maestro, sacerdote e pastore della Chiesa particolare a lui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affidata, ha la responsabilità diretta di tutto l'itinerario catecumenale per l'iniziazione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cristiana degli adulti. Tutto avviene sotto la sua guida e la sua responsabilità' e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spetta a lui celebrare i sacramenti della iniziazione cristiana, come anche i riti più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significativi dell'intero itinerario, e ratificare l'ammissione degli eletti.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40"/>
        <w:jc w:val="both"/>
        <w:rPr>
          <w:rFonts w:ascii="Times New Roman" w:hAnsi="Times New Roman" w:cs="Times New Roman"/>
          <w:sz w:val="10"/>
          <w:szCs w:val="14"/>
        </w:rPr>
      </w:pP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35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spacing w:val="2"/>
          <w:szCs w:val="24"/>
        </w:rPr>
        <w:tab/>
        <w:t>Il rapporto con la parrocchia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di origine dei catecumeni potrà essere garantito sia dalla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stretta collaborazione con i singoli parroci, come anche dalla celebrazione di alcuni riti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particolarmente significativi del cammino fatta nella parrocchia di provenienza dei </w:t>
      </w:r>
      <w:r w:rsidRPr="00CF0373">
        <w:rPr>
          <w:rFonts w:ascii="Times New Roman" w:hAnsi="Times New Roman" w:cs="Times New Roman"/>
          <w:szCs w:val="24"/>
        </w:rPr>
        <w:t xml:space="preserve">catecumeni.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40"/>
        <w:jc w:val="both"/>
        <w:rPr>
          <w:rFonts w:ascii="Times New Roman" w:hAnsi="Times New Roman" w:cs="Times New Roman"/>
          <w:sz w:val="10"/>
          <w:szCs w:val="14"/>
        </w:rPr>
      </w:pP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37"/>
        <w:jc w:val="both"/>
        <w:rPr>
          <w:rFonts w:ascii="Times New Roman" w:hAnsi="Times New Roman" w:cs="Times New Roman"/>
          <w:b/>
          <w:bCs/>
          <w:spacing w:val="1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ab/>
        <w:t>"La responsabilità primaria e diretta del Vescovo nell'iniziazione cristiana della propria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1"/>
          <w:szCs w:val="24"/>
        </w:rPr>
        <w:t>Chiesa può trovare efficace attuazione attraverso il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"Servizio diocesano al catecumenato", </w:t>
      </w:r>
      <w:r w:rsidRPr="00CF0373">
        <w:rPr>
          <w:rFonts w:ascii="Times New Roman" w:hAnsi="Times New Roman" w:cs="Times New Roman"/>
          <w:spacing w:val="4"/>
          <w:szCs w:val="24"/>
        </w:rPr>
        <w:t>un organismo formato</w:t>
      </w:r>
      <w:r>
        <w:rPr>
          <w:rFonts w:ascii="Times New Roman" w:hAnsi="Times New Roman" w:cs="Times New Roman"/>
          <w:spacing w:val="4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con la finalità di promuovere e </w:t>
      </w:r>
      <w:r w:rsidRPr="00CF0373">
        <w:rPr>
          <w:rFonts w:ascii="Times New Roman" w:hAnsi="Times New Roman" w:cs="Times New Roman"/>
          <w:spacing w:val="1"/>
          <w:szCs w:val="24"/>
        </w:rPr>
        <w:t>coordinare, in tutta la diocesi, idonei itinerari di iniziazione cristiana" (IC, OCA, 53). Il Servizio diocesano al catecumenato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svolge i seguenti compiti: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 w:line="360" w:lineRule="auto"/>
        <w:ind w:left="12" w:right="3262"/>
        <w:jc w:val="both"/>
        <w:rPr>
          <w:rFonts w:ascii="Times New Roman" w:hAnsi="Times New Roman" w:cs="Times New Roman"/>
          <w:szCs w:val="24"/>
        </w:rPr>
      </w:pPr>
    </w:p>
    <w:p w:rsidR="0053290C" w:rsidRPr="00CF0373" w:rsidRDefault="0053290C" w:rsidP="0053290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336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 xml:space="preserve">sensibilizzare i sacerdoti e gli operatori pastorali sul valore della scelta del catecumenato e delle sue linee pastorali; </w:t>
      </w:r>
    </w:p>
    <w:p w:rsidR="0053290C" w:rsidRPr="00CF0373" w:rsidRDefault="0053290C" w:rsidP="0053290C">
      <w:pPr>
        <w:pStyle w:val="Paragrafoelenco"/>
        <w:widowControl w:val="0"/>
        <w:autoSpaceDE w:val="0"/>
        <w:autoSpaceDN w:val="0"/>
        <w:adjustRightInd w:val="0"/>
        <w:spacing w:after="0"/>
        <w:ind w:left="732" w:right="336"/>
        <w:jc w:val="both"/>
        <w:rPr>
          <w:rFonts w:ascii="Times New Roman" w:hAnsi="Times New Roman" w:cs="Times New Roman"/>
          <w:szCs w:val="24"/>
        </w:rPr>
      </w:pPr>
    </w:p>
    <w:p w:rsidR="0053290C" w:rsidRPr="00CF0373" w:rsidRDefault="0053290C" w:rsidP="0053290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  <w:spacing w:val="3"/>
          <w:szCs w:val="24"/>
        </w:rPr>
        <w:t>offrire un’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adeguata formazione e sostegno agli operatori degli itinerari catecumenali: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sacerdoti, diaconi, catechisti, padrini; </w:t>
      </w:r>
    </w:p>
    <w:p w:rsidR="0053290C" w:rsidRPr="00CF0373" w:rsidRDefault="0053290C" w:rsidP="0053290C">
      <w:pPr>
        <w:widowControl w:val="0"/>
        <w:autoSpaceDE w:val="0"/>
        <w:autoSpaceDN w:val="0"/>
        <w:adjustRightInd w:val="0"/>
        <w:spacing w:after="0"/>
        <w:ind w:left="12" w:right="-1" w:firstLine="696"/>
        <w:jc w:val="both"/>
        <w:rPr>
          <w:rFonts w:ascii="Times New Roman" w:hAnsi="Times New Roman" w:cs="Times New Roman"/>
          <w:spacing w:val="1"/>
          <w:szCs w:val="24"/>
        </w:rPr>
      </w:pPr>
    </w:p>
    <w:p w:rsidR="0053290C" w:rsidRPr="00CF0373" w:rsidRDefault="0053290C" w:rsidP="0053290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337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3"/>
          <w:szCs w:val="24"/>
        </w:rPr>
        <w:t xml:space="preserve">elaborare proposte di itinerari catecumenali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e seguirne l'attuazione; </w:t>
      </w:r>
    </w:p>
    <w:p w:rsidR="0053290C" w:rsidRPr="00CF0373" w:rsidRDefault="0053290C" w:rsidP="0053290C">
      <w:pPr>
        <w:pStyle w:val="Paragrafoelenco"/>
        <w:widowControl w:val="0"/>
        <w:autoSpaceDE w:val="0"/>
        <w:autoSpaceDN w:val="0"/>
        <w:adjustRightInd w:val="0"/>
        <w:spacing w:after="0"/>
        <w:ind w:left="732" w:right="337"/>
        <w:jc w:val="both"/>
        <w:rPr>
          <w:rFonts w:ascii="Times New Roman" w:hAnsi="Times New Roman" w:cs="Times New Roman"/>
          <w:szCs w:val="24"/>
        </w:rPr>
      </w:pPr>
    </w:p>
    <w:p w:rsidR="0053290C" w:rsidRPr="00CF0373" w:rsidRDefault="0053290C" w:rsidP="0053290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338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5"/>
          <w:szCs w:val="24"/>
        </w:rPr>
        <w:t xml:space="preserve">proporre criteri per discernere e valutare la preparazione dei candidati e la loro </w:t>
      </w:r>
      <w:r w:rsidRPr="00CF0373">
        <w:rPr>
          <w:rFonts w:ascii="Times New Roman" w:hAnsi="Times New Roman" w:cs="Times New Roman"/>
          <w:spacing w:val="1"/>
          <w:szCs w:val="24"/>
        </w:rPr>
        <w:t>ammissione prima fra i catecumeni e poi fra gli eletti.</w:t>
      </w:r>
    </w:p>
    <w:p w:rsidR="004542EA" w:rsidRDefault="0053290C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AF2"/>
    <w:multiLevelType w:val="hybridMultilevel"/>
    <w:tmpl w:val="4B08F362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6D895EA2"/>
    <w:multiLevelType w:val="hybridMultilevel"/>
    <w:tmpl w:val="AC3C1564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AC"/>
    <w:rsid w:val="0001175E"/>
    <w:rsid w:val="000326AC"/>
    <w:rsid w:val="0053290C"/>
    <w:rsid w:val="00B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90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290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90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290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2014-10-08T10:24:00Z</dcterms:created>
  <dcterms:modified xsi:type="dcterms:W3CDTF">2014-10-08T10:24:00Z</dcterms:modified>
</cp:coreProperties>
</file>