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5D4" w:rsidRDefault="00A535D4" w:rsidP="00A535D4">
      <w:pPr>
        <w:spacing w:after="0" w:line="240" w:lineRule="auto"/>
        <w:jc w:val="center"/>
        <w:rPr>
          <w:b/>
        </w:rPr>
      </w:pPr>
      <w:r>
        <w:rPr>
          <w:b/>
        </w:rPr>
        <w:t>ARCIDIOCESI DI SALERNO CAMPAGNA ACERNO</w:t>
      </w:r>
    </w:p>
    <w:p w:rsidR="00A535D4" w:rsidRDefault="00A535D4" w:rsidP="00A535D4">
      <w:pPr>
        <w:spacing w:after="0" w:line="240" w:lineRule="auto"/>
        <w:jc w:val="center"/>
        <w:rPr>
          <w:b/>
        </w:rPr>
      </w:pPr>
      <w:r>
        <w:rPr>
          <w:b/>
        </w:rPr>
        <w:t>CONVEGNO PASTORALE DIOCESANO</w:t>
      </w:r>
    </w:p>
    <w:p w:rsidR="00A535D4" w:rsidRDefault="00A535D4" w:rsidP="00A535D4">
      <w:pPr>
        <w:spacing w:after="0" w:line="240" w:lineRule="auto"/>
        <w:jc w:val="center"/>
        <w:rPr>
          <w:b/>
        </w:rPr>
      </w:pPr>
      <w:r>
        <w:rPr>
          <w:b/>
        </w:rPr>
        <w:t>20-21 GIUGNO 2018</w:t>
      </w:r>
    </w:p>
    <w:p w:rsidR="00A535D4" w:rsidRDefault="00A535D4" w:rsidP="00A535D4">
      <w:pPr>
        <w:jc w:val="center"/>
        <w:rPr>
          <w:b/>
        </w:rPr>
      </w:pPr>
    </w:p>
    <w:p w:rsidR="00A535D4" w:rsidRDefault="00A535D4" w:rsidP="00A535D4">
      <w:pPr>
        <w:jc w:val="center"/>
        <w:rPr>
          <w:b/>
        </w:rPr>
      </w:pPr>
    </w:p>
    <w:p w:rsidR="00A535D4" w:rsidRDefault="00A535D4" w:rsidP="00A535D4">
      <w:pPr>
        <w:jc w:val="center"/>
        <w:rPr>
          <w:b/>
        </w:rPr>
      </w:pPr>
      <w:r>
        <w:rPr>
          <w:b/>
        </w:rPr>
        <w:t>FASE FORANIALE</w:t>
      </w:r>
    </w:p>
    <w:p w:rsidR="00A535D4" w:rsidRDefault="00A535D4" w:rsidP="00A535D4">
      <w:pPr>
        <w:jc w:val="center"/>
        <w:rPr>
          <w:b/>
        </w:rPr>
      </w:pPr>
    </w:p>
    <w:p w:rsidR="00F03E93" w:rsidRDefault="00F03E93" w:rsidP="00A535D4">
      <w:pPr>
        <w:jc w:val="center"/>
        <w:rPr>
          <w:b/>
        </w:rPr>
      </w:pPr>
      <w:r>
        <w:rPr>
          <w:b/>
        </w:rPr>
        <w:t>Indicazioni pratiche per i facilitatori dei laboratori</w:t>
      </w:r>
    </w:p>
    <w:p w:rsidR="00F03E93" w:rsidRPr="00EB2C8E" w:rsidRDefault="00F03E93" w:rsidP="00F03E93">
      <w:pPr>
        <w:pStyle w:val="Paragrafoelenco"/>
        <w:numPr>
          <w:ilvl w:val="0"/>
          <w:numId w:val="3"/>
        </w:numPr>
        <w:jc w:val="both"/>
        <w:rPr>
          <w:rFonts w:ascii="Arial Narrow" w:hAnsi="Arial Narrow"/>
          <w:b/>
        </w:rPr>
      </w:pPr>
      <w:r w:rsidRPr="00EB2C8E">
        <w:rPr>
          <w:rFonts w:ascii="Arial Narrow" w:hAnsi="Arial Narrow"/>
          <w:b/>
        </w:rPr>
        <w:t xml:space="preserve">Fare gruppi di </w:t>
      </w:r>
      <w:proofErr w:type="spellStart"/>
      <w:r w:rsidRPr="00EB2C8E">
        <w:rPr>
          <w:rFonts w:ascii="Arial Narrow" w:hAnsi="Arial Narrow"/>
          <w:b/>
        </w:rPr>
        <w:t>max</w:t>
      </w:r>
      <w:proofErr w:type="spellEnd"/>
      <w:r w:rsidRPr="00EB2C8E">
        <w:rPr>
          <w:rFonts w:ascii="Arial Narrow" w:hAnsi="Arial Narrow"/>
          <w:b/>
        </w:rPr>
        <w:t xml:space="preserve"> 10 persone</w:t>
      </w:r>
    </w:p>
    <w:p w:rsidR="00F03E93" w:rsidRPr="00EB2C8E" w:rsidRDefault="00F03E93" w:rsidP="00F03E93">
      <w:pPr>
        <w:pStyle w:val="Paragrafoelenco"/>
        <w:numPr>
          <w:ilvl w:val="0"/>
          <w:numId w:val="3"/>
        </w:numPr>
        <w:jc w:val="both"/>
        <w:rPr>
          <w:rFonts w:ascii="Arial Narrow" w:hAnsi="Arial Narrow"/>
          <w:b/>
        </w:rPr>
      </w:pPr>
      <w:r w:rsidRPr="00EB2C8E">
        <w:rPr>
          <w:rFonts w:ascii="Arial Narrow" w:hAnsi="Arial Narrow"/>
          <w:b/>
        </w:rPr>
        <w:t>Condividere la problematica con brevi interventi che devono aiutare a pre</w:t>
      </w:r>
      <w:r w:rsidR="00200024" w:rsidRPr="00EB2C8E">
        <w:rPr>
          <w:rFonts w:ascii="Arial Narrow" w:hAnsi="Arial Narrow"/>
          <w:b/>
        </w:rPr>
        <w:t>n</w:t>
      </w:r>
      <w:r w:rsidRPr="00EB2C8E">
        <w:rPr>
          <w:rFonts w:ascii="Arial Narrow" w:hAnsi="Arial Narrow"/>
          <w:b/>
        </w:rPr>
        <w:t>dere coscienza del problema</w:t>
      </w:r>
    </w:p>
    <w:p w:rsidR="00F03E93" w:rsidRPr="00EB2C8E" w:rsidRDefault="00F03E93" w:rsidP="00F03E93">
      <w:pPr>
        <w:pStyle w:val="Paragrafoelenco"/>
        <w:numPr>
          <w:ilvl w:val="0"/>
          <w:numId w:val="3"/>
        </w:numPr>
        <w:jc w:val="both"/>
        <w:rPr>
          <w:rFonts w:ascii="Arial Narrow" w:hAnsi="Arial Narrow"/>
          <w:b/>
        </w:rPr>
      </w:pPr>
      <w:r w:rsidRPr="00EB2C8E">
        <w:rPr>
          <w:rFonts w:ascii="Arial Narrow" w:hAnsi="Arial Narrow"/>
          <w:b/>
        </w:rPr>
        <w:t>Evitare il circolo delle lamentele</w:t>
      </w:r>
    </w:p>
    <w:p w:rsidR="00F03E93" w:rsidRPr="00EB2C8E" w:rsidRDefault="00F03E93" w:rsidP="00F03E93">
      <w:pPr>
        <w:pStyle w:val="Paragrafoelenco"/>
        <w:numPr>
          <w:ilvl w:val="0"/>
          <w:numId w:val="3"/>
        </w:numPr>
        <w:jc w:val="both"/>
        <w:rPr>
          <w:rFonts w:ascii="Arial Narrow" w:hAnsi="Arial Narrow"/>
          <w:b/>
        </w:rPr>
      </w:pPr>
      <w:r w:rsidRPr="00EB2C8E">
        <w:rPr>
          <w:rFonts w:ascii="Arial Narrow" w:hAnsi="Arial Narrow"/>
          <w:b/>
        </w:rPr>
        <w:t>Suscitare un atteggiamento di progettualità che tenga conto della reale situazione della forania e dei suoi problemi</w:t>
      </w:r>
    </w:p>
    <w:p w:rsidR="00F03E93" w:rsidRPr="00EB2C8E" w:rsidRDefault="00F03E93" w:rsidP="00F03E93">
      <w:pPr>
        <w:pStyle w:val="Paragrafoelenco"/>
        <w:numPr>
          <w:ilvl w:val="0"/>
          <w:numId w:val="3"/>
        </w:numPr>
        <w:jc w:val="both"/>
        <w:rPr>
          <w:rFonts w:ascii="Arial Narrow" w:hAnsi="Arial Narrow"/>
          <w:b/>
        </w:rPr>
      </w:pPr>
      <w:r w:rsidRPr="00EB2C8E">
        <w:rPr>
          <w:rFonts w:ascii="Arial Narrow" w:hAnsi="Arial Narrow"/>
          <w:b/>
        </w:rPr>
        <w:t>Meglio dividere i laboratori in base ai “verbi”</w:t>
      </w:r>
    </w:p>
    <w:p w:rsidR="00EB2C8E" w:rsidRPr="00EB2C8E" w:rsidRDefault="00EB2C8E" w:rsidP="00EB2C8E">
      <w:pPr>
        <w:pStyle w:val="Paragrafoelenco"/>
        <w:numPr>
          <w:ilvl w:val="0"/>
          <w:numId w:val="3"/>
        </w:numPr>
        <w:spacing w:line="360" w:lineRule="auto"/>
        <w:ind w:right="708"/>
        <w:jc w:val="both"/>
        <w:rPr>
          <w:rFonts w:ascii="Arial Narrow" w:hAnsi="Arial Narrow" w:cs="Times New Roman"/>
          <w:b/>
          <w:iCs/>
          <w:sz w:val="24"/>
          <w:szCs w:val="24"/>
        </w:rPr>
      </w:pPr>
      <w:r w:rsidRPr="00EB2C8E">
        <w:rPr>
          <w:rFonts w:ascii="Arial Narrow" w:hAnsi="Arial Narrow" w:cs="Times New Roman"/>
          <w:b/>
          <w:iCs/>
          <w:sz w:val="24"/>
          <w:szCs w:val="24"/>
        </w:rPr>
        <w:t>precisa</w:t>
      </w:r>
      <w:r w:rsidRPr="00EB2C8E">
        <w:rPr>
          <w:rFonts w:ascii="Arial Narrow" w:hAnsi="Arial Narrow" w:cs="Times New Roman"/>
          <w:b/>
          <w:iCs/>
          <w:sz w:val="24"/>
          <w:szCs w:val="24"/>
        </w:rPr>
        <w:t>r</w:t>
      </w:r>
      <w:r w:rsidRPr="00EB2C8E">
        <w:rPr>
          <w:rFonts w:ascii="Arial Narrow" w:hAnsi="Arial Narrow" w:cs="Times New Roman"/>
          <w:b/>
          <w:iCs/>
          <w:sz w:val="24"/>
          <w:szCs w:val="24"/>
        </w:rPr>
        <w:t>e le priorità o urgenze da tenere presenti perché ogni scelta pastorale orienti  la comunità verso le mete stabilite.</w:t>
      </w:r>
    </w:p>
    <w:p w:rsidR="00EB2C8E" w:rsidRPr="00EB2C8E" w:rsidRDefault="00EB2C8E" w:rsidP="00EB2C8E">
      <w:pPr>
        <w:pStyle w:val="Paragrafoelenco"/>
        <w:numPr>
          <w:ilvl w:val="0"/>
          <w:numId w:val="3"/>
        </w:numPr>
        <w:spacing w:line="360" w:lineRule="auto"/>
        <w:ind w:right="708"/>
        <w:jc w:val="both"/>
        <w:rPr>
          <w:rFonts w:ascii="Arial Narrow" w:hAnsi="Arial Narrow" w:cs="Times New Roman"/>
          <w:b/>
          <w:iCs/>
          <w:sz w:val="24"/>
          <w:szCs w:val="24"/>
        </w:rPr>
      </w:pPr>
      <w:r w:rsidRPr="00EB2C8E">
        <w:rPr>
          <w:rFonts w:ascii="Arial Narrow" w:hAnsi="Arial Narrow" w:cs="Times New Roman"/>
          <w:b/>
          <w:iCs/>
          <w:sz w:val="24"/>
          <w:szCs w:val="24"/>
        </w:rPr>
        <w:t>individua</w:t>
      </w:r>
      <w:r w:rsidRPr="00EB2C8E">
        <w:rPr>
          <w:rFonts w:ascii="Arial Narrow" w:hAnsi="Arial Narrow" w:cs="Times New Roman"/>
          <w:b/>
          <w:iCs/>
          <w:sz w:val="24"/>
          <w:szCs w:val="24"/>
        </w:rPr>
        <w:t>r</w:t>
      </w:r>
      <w:r w:rsidRPr="00EB2C8E">
        <w:rPr>
          <w:rFonts w:ascii="Arial Narrow" w:hAnsi="Arial Narrow" w:cs="Times New Roman"/>
          <w:b/>
          <w:iCs/>
          <w:sz w:val="24"/>
          <w:szCs w:val="24"/>
        </w:rPr>
        <w:t>e le ricchezze presenti nelle persone, nelle tradizioni e nelle strutture, e il modo di coinvolgerle e utilizzarle.</w:t>
      </w:r>
    </w:p>
    <w:p w:rsidR="00EB2C8E" w:rsidRPr="00EB2C8E" w:rsidRDefault="00EB2C8E" w:rsidP="00EB2C8E">
      <w:pPr>
        <w:pStyle w:val="Paragrafoelenco"/>
        <w:numPr>
          <w:ilvl w:val="0"/>
          <w:numId w:val="3"/>
        </w:numPr>
        <w:spacing w:line="360" w:lineRule="auto"/>
        <w:ind w:right="708"/>
        <w:jc w:val="both"/>
        <w:rPr>
          <w:rFonts w:ascii="Arial Narrow" w:hAnsi="Arial Narrow" w:cs="Times New Roman"/>
          <w:b/>
          <w:iCs/>
          <w:sz w:val="24"/>
          <w:szCs w:val="24"/>
        </w:rPr>
      </w:pPr>
      <w:r w:rsidRPr="00EB2C8E">
        <w:rPr>
          <w:rFonts w:ascii="Arial Narrow" w:hAnsi="Arial Narrow" w:cs="Times New Roman"/>
          <w:b/>
          <w:iCs/>
          <w:sz w:val="24"/>
          <w:szCs w:val="24"/>
        </w:rPr>
        <w:t>determina</w:t>
      </w:r>
      <w:r w:rsidRPr="00EB2C8E">
        <w:rPr>
          <w:rFonts w:ascii="Arial Narrow" w:hAnsi="Arial Narrow" w:cs="Times New Roman"/>
          <w:b/>
          <w:iCs/>
          <w:sz w:val="24"/>
          <w:szCs w:val="24"/>
        </w:rPr>
        <w:t>r</w:t>
      </w:r>
      <w:r w:rsidRPr="00EB2C8E">
        <w:rPr>
          <w:rFonts w:ascii="Arial Narrow" w:hAnsi="Arial Narrow" w:cs="Times New Roman"/>
          <w:b/>
          <w:iCs/>
          <w:sz w:val="24"/>
          <w:szCs w:val="24"/>
        </w:rPr>
        <w:t>e le tappe intermedie, dei tempi, delle verifiche da compi</w:t>
      </w:r>
      <w:bookmarkStart w:id="0" w:name="_GoBack"/>
      <w:bookmarkEnd w:id="0"/>
      <w:r w:rsidRPr="00EB2C8E">
        <w:rPr>
          <w:rFonts w:ascii="Arial Narrow" w:hAnsi="Arial Narrow" w:cs="Times New Roman"/>
          <w:b/>
          <w:iCs/>
          <w:sz w:val="24"/>
          <w:szCs w:val="24"/>
        </w:rPr>
        <w:t>ere periodicamente per correggere, precisare e arricchire il cammino.</w:t>
      </w:r>
    </w:p>
    <w:p w:rsidR="00EB2C8E" w:rsidRDefault="00EB2C8E" w:rsidP="00EB2C8E">
      <w:pPr>
        <w:pStyle w:val="Paragrafoelenco"/>
        <w:jc w:val="both"/>
        <w:rPr>
          <w:b/>
        </w:rPr>
      </w:pPr>
    </w:p>
    <w:p w:rsidR="00F03E93" w:rsidRDefault="00F03E93" w:rsidP="007072F2">
      <w:pPr>
        <w:jc w:val="both"/>
        <w:rPr>
          <w:b/>
        </w:rPr>
      </w:pPr>
    </w:p>
    <w:p w:rsidR="00F32F6A" w:rsidRPr="00F72E70" w:rsidRDefault="007072F2" w:rsidP="007072F2">
      <w:pPr>
        <w:jc w:val="both"/>
        <w:rPr>
          <w:rFonts w:ascii="Times New Roman" w:hAnsi="Times New Roman" w:cs="Times New Roman"/>
          <w:b/>
        </w:rPr>
      </w:pPr>
      <w:r w:rsidRPr="00F72E70">
        <w:rPr>
          <w:rFonts w:ascii="Times New Roman" w:hAnsi="Times New Roman" w:cs="Times New Roman"/>
          <w:b/>
        </w:rPr>
        <w:t>Accogliere</w:t>
      </w:r>
    </w:p>
    <w:p w:rsidR="007072F2" w:rsidRPr="00F03E93" w:rsidRDefault="008E44E9" w:rsidP="007072F2">
      <w:pPr>
        <w:jc w:val="both"/>
        <w:rPr>
          <w:rFonts w:ascii="Times New Roman" w:hAnsi="Times New Roman" w:cs="Times New Roman"/>
          <w:sz w:val="24"/>
          <w:szCs w:val="24"/>
        </w:rPr>
      </w:pPr>
      <w:r>
        <w:rPr>
          <w:noProof/>
          <w:lang w:eastAsia="it-IT"/>
        </w:rPr>
        <w:drawing>
          <wp:inline distT="0" distB="0" distL="0" distR="0">
            <wp:extent cx="204717" cy="345047"/>
            <wp:effectExtent l="0" t="0" r="5080" b="0"/>
            <wp:docPr id="1" name="Immagine 1"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orrelat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49" t="26644" r="36238" b="26756"/>
                    <a:stretch/>
                  </pic:blipFill>
                  <pic:spPr bwMode="auto">
                    <a:xfrm>
                      <a:off x="0" y="0"/>
                      <a:ext cx="204687" cy="344997"/>
                    </a:xfrm>
                    <a:prstGeom prst="rect">
                      <a:avLst/>
                    </a:prstGeom>
                    <a:noFill/>
                    <a:ln>
                      <a:noFill/>
                    </a:ln>
                    <a:extLst>
                      <a:ext uri="{53640926-AAD7-44D8-BBD7-CCE9431645EC}">
                        <a14:shadowObscured xmlns:a14="http://schemas.microsoft.com/office/drawing/2010/main"/>
                      </a:ext>
                    </a:extLst>
                  </pic:spPr>
                </pic:pic>
              </a:graphicData>
            </a:graphic>
          </wp:inline>
        </w:drawing>
      </w:r>
      <w:r w:rsidR="007072F2" w:rsidRPr="00F03E93">
        <w:rPr>
          <w:rFonts w:ascii="Times New Roman" w:hAnsi="Times New Roman" w:cs="Times New Roman"/>
          <w:sz w:val="24"/>
          <w:szCs w:val="24"/>
        </w:rPr>
        <w:t>La prospettiva di fondo è l’</w:t>
      </w:r>
      <w:r w:rsidR="007072F2" w:rsidRPr="00F03E93">
        <w:rPr>
          <w:rFonts w:ascii="Times New Roman" w:hAnsi="Times New Roman" w:cs="Times New Roman"/>
          <w:i/>
          <w:sz w:val="24"/>
          <w:szCs w:val="24"/>
        </w:rPr>
        <w:t>incontro</w:t>
      </w:r>
      <w:r w:rsidR="007072F2" w:rsidRPr="00F03E93">
        <w:rPr>
          <w:rFonts w:ascii="Times New Roman" w:hAnsi="Times New Roman" w:cs="Times New Roman"/>
          <w:sz w:val="24"/>
          <w:szCs w:val="24"/>
        </w:rPr>
        <w:t xml:space="preserve"> tra Gesù, i suoi discepoli e una famiglia. L’esperienza </w:t>
      </w:r>
      <w:r w:rsidR="00200024">
        <w:rPr>
          <w:rFonts w:ascii="Times New Roman" w:hAnsi="Times New Roman" w:cs="Times New Roman"/>
          <w:sz w:val="24"/>
          <w:szCs w:val="24"/>
        </w:rPr>
        <w:t>della guarigione della suocera di Pietro</w:t>
      </w:r>
      <w:r w:rsidR="007072F2" w:rsidRPr="00F03E93">
        <w:rPr>
          <w:rFonts w:ascii="Times New Roman" w:hAnsi="Times New Roman" w:cs="Times New Roman"/>
          <w:sz w:val="24"/>
          <w:szCs w:val="24"/>
        </w:rPr>
        <w:t xml:space="preserve"> dà origine a un nuovo modello di relazioni umane, basate sulla cura e il servizio verso l’altro.</w:t>
      </w:r>
    </w:p>
    <w:p w:rsidR="007072F2" w:rsidRPr="00F03E93" w:rsidRDefault="008E44E9" w:rsidP="007072F2">
      <w:pPr>
        <w:jc w:val="both"/>
        <w:rPr>
          <w:rFonts w:ascii="Times New Roman" w:hAnsi="Times New Roman" w:cs="Times New Roman"/>
          <w:i/>
          <w:sz w:val="24"/>
          <w:szCs w:val="24"/>
        </w:rPr>
      </w:pPr>
      <w:r>
        <w:rPr>
          <w:noProof/>
          <w:lang w:eastAsia="it-IT"/>
        </w:rPr>
        <w:drawing>
          <wp:inline distT="0" distB="0" distL="0" distR="0">
            <wp:extent cx="344972" cy="259307"/>
            <wp:effectExtent l="0" t="0" r="0" b="7620"/>
            <wp:docPr id="2" name="Immagine 2"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 correlat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450" cy="259666"/>
                    </a:xfrm>
                    <a:prstGeom prst="rect">
                      <a:avLst/>
                    </a:prstGeom>
                    <a:noFill/>
                    <a:ln>
                      <a:noFill/>
                    </a:ln>
                  </pic:spPr>
                </pic:pic>
              </a:graphicData>
            </a:graphic>
          </wp:inline>
        </w:drawing>
      </w:r>
      <w:r w:rsidR="007072F2" w:rsidRPr="00F03E93">
        <w:rPr>
          <w:rFonts w:ascii="Times New Roman" w:hAnsi="Times New Roman" w:cs="Times New Roman"/>
          <w:i/>
          <w:sz w:val="24"/>
          <w:szCs w:val="24"/>
        </w:rPr>
        <w:t>L’esperienza della fede è ancora un fatto di tradizione o di cultura</w:t>
      </w:r>
      <w:r w:rsidR="00F03E93" w:rsidRPr="00F03E93">
        <w:rPr>
          <w:rFonts w:ascii="Times New Roman" w:hAnsi="Times New Roman" w:cs="Times New Roman"/>
          <w:i/>
          <w:sz w:val="24"/>
          <w:szCs w:val="24"/>
        </w:rPr>
        <w:t>:</w:t>
      </w:r>
      <w:r w:rsidR="007072F2" w:rsidRPr="00F03E93">
        <w:rPr>
          <w:rFonts w:ascii="Times New Roman" w:hAnsi="Times New Roman" w:cs="Times New Roman"/>
          <w:i/>
          <w:sz w:val="24"/>
          <w:szCs w:val="24"/>
        </w:rPr>
        <w:t xml:space="preserve"> si avverte un distacco tra fede e vita. </w:t>
      </w:r>
    </w:p>
    <w:p w:rsidR="00F03E93" w:rsidRPr="008E44E9" w:rsidRDefault="007072F2" w:rsidP="008E44E9">
      <w:pPr>
        <w:pStyle w:val="Paragrafoelenco"/>
        <w:numPr>
          <w:ilvl w:val="0"/>
          <w:numId w:val="4"/>
        </w:numPr>
        <w:jc w:val="both"/>
        <w:rPr>
          <w:rFonts w:ascii="Times New Roman" w:hAnsi="Times New Roman" w:cs="Times New Roman"/>
          <w:sz w:val="24"/>
          <w:szCs w:val="24"/>
        </w:rPr>
      </w:pPr>
      <w:r w:rsidRPr="008E44E9">
        <w:rPr>
          <w:rFonts w:ascii="Times New Roman" w:hAnsi="Times New Roman" w:cs="Times New Roman"/>
          <w:sz w:val="24"/>
          <w:szCs w:val="24"/>
        </w:rPr>
        <w:t>Che cosa potrebbe rendere possibile che la fede ritorni ad essere un avvenimento di vita e quindi esperi</w:t>
      </w:r>
      <w:r w:rsidR="008E44E9" w:rsidRPr="008E44E9">
        <w:rPr>
          <w:rFonts w:ascii="Times New Roman" w:hAnsi="Times New Roman" w:cs="Times New Roman"/>
          <w:sz w:val="24"/>
          <w:szCs w:val="24"/>
        </w:rPr>
        <w:t xml:space="preserve">enza che ti tocca, ti coinvolge? </w:t>
      </w:r>
    </w:p>
    <w:p w:rsidR="00F03E93" w:rsidRDefault="00F03E93" w:rsidP="007072F2">
      <w:pPr>
        <w:jc w:val="both"/>
        <w:rPr>
          <w:rFonts w:ascii="Times New Roman" w:hAnsi="Times New Roman" w:cs="Times New Roman"/>
          <w:sz w:val="24"/>
          <w:szCs w:val="24"/>
        </w:rPr>
      </w:pPr>
    </w:p>
    <w:p w:rsidR="007072F2" w:rsidRPr="00F72E70" w:rsidRDefault="007072F2" w:rsidP="007072F2">
      <w:pPr>
        <w:jc w:val="both"/>
        <w:rPr>
          <w:rFonts w:ascii="Times New Roman" w:hAnsi="Times New Roman" w:cs="Times New Roman"/>
          <w:b/>
          <w:sz w:val="24"/>
          <w:szCs w:val="24"/>
        </w:rPr>
      </w:pPr>
      <w:r w:rsidRPr="00F72E70">
        <w:rPr>
          <w:rFonts w:ascii="Times New Roman" w:hAnsi="Times New Roman" w:cs="Times New Roman"/>
          <w:b/>
          <w:sz w:val="24"/>
          <w:szCs w:val="24"/>
        </w:rPr>
        <w:t>Accompagnare</w:t>
      </w:r>
    </w:p>
    <w:p w:rsidR="007072F2" w:rsidRPr="00F03E93" w:rsidRDefault="008E44E9" w:rsidP="007072F2">
      <w:pPr>
        <w:jc w:val="both"/>
        <w:rPr>
          <w:rFonts w:ascii="Times New Roman" w:hAnsi="Times New Roman" w:cs="Times New Roman"/>
          <w:sz w:val="24"/>
          <w:szCs w:val="24"/>
        </w:rPr>
      </w:pPr>
      <w:r>
        <w:rPr>
          <w:noProof/>
          <w:lang w:eastAsia="it-IT"/>
        </w:rPr>
        <w:drawing>
          <wp:inline distT="0" distB="0" distL="0" distR="0" wp14:anchorId="494839CB" wp14:editId="72DE097E">
            <wp:extent cx="204717" cy="345047"/>
            <wp:effectExtent l="0" t="0" r="5080" b="0"/>
            <wp:docPr id="3" name="Immagine 3"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orrelat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49" t="26644" r="36238" b="26756"/>
                    <a:stretch/>
                  </pic:blipFill>
                  <pic:spPr bwMode="auto">
                    <a:xfrm>
                      <a:off x="0" y="0"/>
                      <a:ext cx="204687" cy="344997"/>
                    </a:xfrm>
                    <a:prstGeom prst="rect">
                      <a:avLst/>
                    </a:prstGeom>
                    <a:noFill/>
                    <a:ln>
                      <a:noFill/>
                    </a:ln>
                    <a:extLst>
                      <a:ext uri="{53640926-AAD7-44D8-BBD7-CCE9431645EC}">
                        <a14:shadowObscured xmlns:a14="http://schemas.microsoft.com/office/drawing/2010/main"/>
                      </a:ext>
                    </a:extLst>
                  </pic:spPr>
                </pic:pic>
              </a:graphicData>
            </a:graphic>
          </wp:inline>
        </w:drawing>
      </w:r>
      <w:r w:rsidR="007072F2" w:rsidRPr="00F03E93">
        <w:rPr>
          <w:rFonts w:ascii="Times New Roman" w:hAnsi="Times New Roman" w:cs="Times New Roman"/>
          <w:sz w:val="24"/>
          <w:szCs w:val="24"/>
        </w:rPr>
        <w:t>La casa</w:t>
      </w:r>
      <w:r w:rsidR="00F03E93">
        <w:rPr>
          <w:rFonts w:ascii="Times New Roman" w:hAnsi="Times New Roman" w:cs="Times New Roman"/>
          <w:sz w:val="24"/>
          <w:szCs w:val="24"/>
        </w:rPr>
        <w:t xml:space="preserve"> della suocera di Pietro</w:t>
      </w:r>
      <w:r w:rsidR="007072F2" w:rsidRPr="00F03E93">
        <w:rPr>
          <w:rFonts w:ascii="Times New Roman" w:hAnsi="Times New Roman" w:cs="Times New Roman"/>
          <w:sz w:val="24"/>
          <w:szCs w:val="24"/>
        </w:rPr>
        <w:t>, dopo la visita di Gesù, viene “trasfigurata” in Chiesa. Non esistono più tanti “io” separati, ma un solo “noi” riunito attorno al centro di tutto, il Salvatore, che ha portato gioia e guarigione, cambiando per sempre la vita della suocera e dei suoi congiunti.</w:t>
      </w:r>
    </w:p>
    <w:p w:rsidR="00200024" w:rsidRDefault="008E44E9" w:rsidP="00FE5646">
      <w:pPr>
        <w:spacing w:after="0" w:line="240" w:lineRule="auto"/>
        <w:jc w:val="both"/>
        <w:rPr>
          <w:rFonts w:ascii="Times New Roman" w:hAnsi="Times New Roman" w:cs="Times New Roman"/>
          <w:i/>
          <w:sz w:val="24"/>
          <w:szCs w:val="24"/>
        </w:rPr>
      </w:pPr>
      <w:r>
        <w:rPr>
          <w:noProof/>
          <w:lang w:eastAsia="it-IT"/>
        </w:rPr>
        <w:lastRenderedPageBreak/>
        <w:drawing>
          <wp:inline distT="0" distB="0" distL="0" distR="0" wp14:anchorId="223F88C1" wp14:editId="7A6E117A">
            <wp:extent cx="344972" cy="259307"/>
            <wp:effectExtent l="0" t="0" r="0" b="7620"/>
            <wp:docPr id="4" name="Immagine 4"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 correlat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450" cy="259666"/>
                    </a:xfrm>
                    <a:prstGeom prst="rect">
                      <a:avLst/>
                    </a:prstGeom>
                    <a:noFill/>
                    <a:ln>
                      <a:noFill/>
                    </a:ln>
                  </pic:spPr>
                </pic:pic>
              </a:graphicData>
            </a:graphic>
          </wp:inline>
        </w:drawing>
      </w:r>
      <w:r w:rsidR="00FE5646" w:rsidRPr="00F03E93">
        <w:rPr>
          <w:rFonts w:ascii="Times New Roman" w:hAnsi="Times New Roman" w:cs="Times New Roman"/>
          <w:i/>
          <w:sz w:val="24"/>
          <w:szCs w:val="24"/>
        </w:rPr>
        <w:t>C’è carenza di relazione, l’Io predomina, ognuno vive isolatamente</w:t>
      </w:r>
      <w:r w:rsidR="00200024">
        <w:rPr>
          <w:rFonts w:ascii="Times New Roman" w:hAnsi="Times New Roman" w:cs="Times New Roman"/>
          <w:i/>
          <w:sz w:val="24"/>
          <w:szCs w:val="24"/>
        </w:rPr>
        <w:t xml:space="preserve"> nella comunità parrocchiale e</w:t>
      </w:r>
      <w:r w:rsidR="00FE5646" w:rsidRPr="00F03E93">
        <w:rPr>
          <w:rFonts w:ascii="Times New Roman" w:hAnsi="Times New Roman" w:cs="Times New Roman"/>
          <w:i/>
          <w:sz w:val="24"/>
          <w:szCs w:val="24"/>
        </w:rPr>
        <w:t xml:space="preserve"> anche nel vissuto sociale e famil</w:t>
      </w:r>
      <w:r w:rsidR="00F03E93">
        <w:rPr>
          <w:rFonts w:ascii="Times New Roman" w:hAnsi="Times New Roman" w:cs="Times New Roman"/>
          <w:i/>
          <w:sz w:val="24"/>
          <w:szCs w:val="24"/>
        </w:rPr>
        <w:t xml:space="preserve">iare. </w:t>
      </w:r>
      <w:r w:rsidR="00200024">
        <w:rPr>
          <w:rFonts w:ascii="Times New Roman" w:hAnsi="Times New Roman" w:cs="Times New Roman"/>
          <w:i/>
          <w:sz w:val="24"/>
          <w:szCs w:val="24"/>
        </w:rPr>
        <w:t>Molte volte le relazioni si vivono per puro spirito filantropico, per quieto vivere o all’interno di circoli chiusi di amicizia o di gruppo.</w:t>
      </w:r>
    </w:p>
    <w:p w:rsidR="008E44E9" w:rsidRDefault="00200024" w:rsidP="00FE564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Il Papa propone lo stile dell</w:t>
      </w:r>
      <w:r w:rsidR="00F03E93">
        <w:rPr>
          <w:rFonts w:ascii="Times New Roman" w:hAnsi="Times New Roman" w:cs="Times New Roman"/>
          <w:i/>
          <w:sz w:val="24"/>
          <w:szCs w:val="24"/>
        </w:rPr>
        <w:t xml:space="preserve">a misericordia, </w:t>
      </w:r>
      <w:r>
        <w:rPr>
          <w:rFonts w:ascii="Times New Roman" w:hAnsi="Times New Roman" w:cs="Times New Roman"/>
          <w:i/>
          <w:sz w:val="24"/>
          <w:szCs w:val="24"/>
        </w:rPr>
        <w:t xml:space="preserve">che </w:t>
      </w:r>
      <w:r w:rsidR="00FE5646" w:rsidRPr="00F03E93">
        <w:rPr>
          <w:rFonts w:ascii="Times New Roman" w:hAnsi="Times New Roman" w:cs="Times New Roman"/>
          <w:i/>
          <w:sz w:val="24"/>
          <w:szCs w:val="24"/>
        </w:rPr>
        <w:t>è</w:t>
      </w:r>
      <w:r>
        <w:rPr>
          <w:rFonts w:ascii="Times New Roman" w:hAnsi="Times New Roman" w:cs="Times New Roman"/>
          <w:i/>
          <w:sz w:val="24"/>
          <w:szCs w:val="24"/>
        </w:rPr>
        <w:t xml:space="preserve">, invece, </w:t>
      </w:r>
      <w:r w:rsidR="00FE5646" w:rsidRPr="00F03E93">
        <w:rPr>
          <w:rFonts w:ascii="Times New Roman" w:hAnsi="Times New Roman" w:cs="Times New Roman"/>
          <w:i/>
          <w:sz w:val="24"/>
          <w:szCs w:val="24"/>
        </w:rPr>
        <w:t xml:space="preserve"> una misura superiore della giustizia, del filantropismo, del quieto vivere. </w:t>
      </w:r>
    </w:p>
    <w:p w:rsidR="008E44E9" w:rsidRDefault="008E44E9" w:rsidP="00FE5646">
      <w:pPr>
        <w:spacing w:after="0" w:line="240" w:lineRule="auto"/>
        <w:jc w:val="both"/>
        <w:rPr>
          <w:rFonts w:ascii="Times New Roman" w:hAnsi="Times New Roman" w:cs="Times New Roman"/>
          <w:i/>
          <w:sz w:val="24"/>
          <w:szCs w:val="24"/>
        </w:rPr>
      </w:pPr>
    </w:p>
    <w:p w:rsidR="007072F2" w:rsidRPr="008E44E9" w:rsidRDefault="00FE5646" w:rsidP="008E44E9">
      <w:pPr>
        <w:pStyle w:val="Paragrafoelenco"/>
        <w:numPr>
          <w:ilvl w:val="0"/>
          <w:numId w:val="4"/>
        </w:numPr>
        <w:spacing w:after="0" w:line="240" w:lineRule="auto"/>
        <w:jc w:val="both"/>
        <w:rPr>
          <w:rFonts w:ascii="Times New Roman" w:hAnsi="Times New Roman" w:cs="Times New Roman"/>
          <w:sz w:val="24"/>
          <w:szCs w:val="24"/>
        </w:rPr>
      </w:pPr>
      <w:r w:rsidRPr="008E44E9">
        <w:rPr>
          <w:rFonts w:ascii="Times New Roman" w:hAnsi="Times New Roman" w:cs="Times New Roman"/>
          <w:sz w:val="24"/>
          <w:szCs w:val="24"/>
        </w:rPr>
        <w:t xml:space="preserve">Com’è possibile vivere la dimensione della misericordia? </w:t>
      </w:r>
      <w:r w:rsidR="008E44E9" w:rsidRPr="008E44E9">
        <w:rPr>
          <w:rFonts w:ascii="Times New Roman" w:hAnsi="Times New Roman" w:cs="Times New Roman"/>
          <w:sz w:val="24"/>
          <w:szCs w:val="24"/>
        </w:rPr>
        <w:t xml:space="preserve">Come </w:t>
      </w:r>
      <w:r w:rsidR="00200024">
        <w:rPr>
          <w:rFonts w:ascii="Times New Roman" w:hAnsi="Times New Roman" w:cs="Times New Roman"/>
          <w:sz w:val="24"/>
          <w:szCs w:val="24"/>
        </w:rPr>
        <w:t>accompagnare i singoli, i gruppi, le famiglie a vivere lo stile del</w:t>
      </w:r>
      <w:r w:rsidR="008E44E9">
        <w:rPr>
          <w:rFonts w:ascii="Times New Roman" w:hAnsi="Times New Roman" w:cs="Times New Roman"/>
          <w:sz w:val="24"/>
          <w:szCs w:val="24"/>
        </w:rPr>
        <w:t>la misericordia?</w:t>
      </w:r>
    </w:p>
    <w:p w:rsidR="00FE5646" w:rsidRPr="00F03E93" w:rsidRDefault="00FE5646" w:rsidP="00FE5646">
      <w:pPr>
        <w:spacing w:after="0" w:line="240" w:lineRule="auto"/>
        <w:jc w:val="both"/>
        <w:rPr>
          <w:rFonts w:ascii="Times New Roman" w:hAnsi="Times New Roman" w:cs="Times New Roman"/>
          <w:sz w:val="24"/>
          <w:szCs w:val="24"/>
        </w:rPr>
      </w:pPr>
    </w:p>
    <w:p w:rsidR="007072F2" w:rsidRPr="00F72E70" w:rsidRDefault="007072F2" w:rsidP="007072F2">
      <w:pPr>
        <w:jc w:val="both"/>
        <w:rPr>
          <w:rFonts w:ascii="Times New Roman" w:hAnsi="Times New Roman" w:cs="Times New Roman"/>
          <w:b/>
          <w:sz w:val="24"/>
          <w:szCs w:val="24"/>
        </w:rPr>
      </w:pPr>
      <w:r w:rsidRPr="00F72E70">
        <w:rPr>
          <w:rFonts w:ascii="Times New Roman" w:hAnsi="Times New Roman" w:cs="Times New Roman"/>
          <w:b/>
          <w:sz w:val="24"/>
          <w:szCs w:val="24"/>
        </w:rPr>
        <w:t>Prendersi cura</w:t>
      </w:r>
    </w:p>
    <w:p w:rsidR="007072F2" w:rsidRPr="00F03E93" w:rsidRDefault="008E44E9" w:rsidP="007072F2">
      <w:pPr>
        <w:jc w:val="both"/>
        <w:rPr>
          <w:rFonts w:ascii="Times New Roman" w:hAnsi="Times New Roman" w:cs="Times New Roman"/>
          <w:sz w:val="24"/>
          <w:szCs w:val="24"/>
        </w:rPr>
      </w:pPr>
      <w:r>
        <w:rPr>
          <w:noProof/>
          <w:lang w:eastAsia="it-IT"/>
        </w:rPr>
        <w:drawing>
          <wp:inline distT="0" distB="0" distL="0" distR="0" wp14:anchorId="39157422" wp14:editId="07150257">
            <wp:extent cx="204717" cy="345047"/>
            <wp:effectExtent l="0" t="0" r="5080" b="0"/>
            <wp:docPr id="6" name="Immagine 6"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orrelat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49" t="26644" r="36238" b="26756"/>
                    <a:stretch/>
                  </pic:blipFill>
                  <pic:spPr bwMode="auto">
                    <a:xfrm>
                      <a:off x="0" y="0"/>
                      <a:ext cx="204687" cy="344997"/>
                    </a:xfrm>
                    <a:prstGeom prst="rect">
                      <a:avLst/>
                    </a:prstGeom>
                    <a:noFill/>
                    <a:ln>
                      <a:noFill/>
                    </a:ln>
                    <a:extLst>
                      <a:ext uri="{53640926-AAD7-44D8-BBD7-CCE9431645EC}">
                        <a14:shadowObscured xmlns:a14="http://schemas.microsoft.com/office/drawing/2010/main"/>
                      </a:ext>
                    </a:extLst>
                  </pic:spPr>
                </pic:pic>
              </a:graphicData>
            </a:graphic>
          </wp:inline>
        </w:drawing>
      </w:r>
      <w:r w:rsidR="00F03E93">
        <w:rPr>
          <w:rFonts w:ascii="Times New Roman" w:hAnsi="Times New Roman" w:cs="Times New Roman"/>
          <w:sz w:val="24"/>
          <w:szCs w:val="24"/>
        </w:rPr>
        <w:t>L’atteggiamento di servizio della suocera di Pietro dopo la sua guarigione</w:t>
      </w:r>
      <w:r w:rsidR="007072F2" w:rsidRPr="00F03E93">
        <w:rPr>
          <w:rFonts w:ascii="Times New Roman" w:hAnsi="Times New Roman" w:cs="Times New Roman"/>
          <w:sz w:val="24"/>
          <w:szCs w:val="24"/>
        </w:rPr>
        <w:t xml:space="preserve"> non è un semplice atto di generosità, piuttosto un’espressione della sua condizione di “redenta”, che coinvolge tutti i membri della casa, perché solo nello spazio comunitario può concretizzarsi l’amore</w:t>
      </w:r>
      <w:r w:rsidR="007072F2" w:rsidRPr="00F03E93">
        <w:rPr>
          <w:rFonts w:ascii="Times New Roman" w:hAnsi="Times New Roman" w:cs="Times New Roman"/>
          <w:i/>
          <w:sz w:val="24"/>
          <w:szCs w:val="24"/>
        </w:rPr>
        <w:t xml:space="preserve"> agapico</w:t>
      </w:r>
      <w:r w:rsidR="007072F2" w:rsidRPr="00F03E93">
        <w:rPr>
          <w:rFonts w:ascii="Times New Roman" w:hAnsi="Times New Roman" w:cs="Times New Roman"/>
          <w:sz w:val="24"/>
          <w:szCs w:val="24"/>
        </w:rPr>
        <w:t>, compreso come forza capace di raggiungere e toccare gli altri.</w:t>
      </w:r>
    </w:p>
    <w:p w:rsidR="00F03E93" w:rsidRDefault="008E44E9" w:rsidP="007072F2">
      <w:pPr>
        <w:jc w:val="both"/>
        <w:rPr>
          <w:rFonts w:ascii="Times New Roman" w:hAnsi="Times New Roman" w:cs="Times New Roman"/>
          <w:i/>
          <w:sz w:val="24"/>
          <w:szCs w:val="24"/>
        </w:rPr>
      </w:pPr>
      <w:r>
        <w:rPr>
          <w:noProof/>
          <w:lang w:eastAsia="it-IT"/>
        </w:rPr>
        <w:drawing>
          <wp:inline distT="0" distB="0" distL="0" distR="0" wp14:anchorId="223F88C1" wp14:editId="7A6E117A">
            <wp:extent cx="344972" cy="259307"/>
            <wp:effectExtent l="0" t="0" r="0" b="7620"/>
            <wp:docPr id="5" name="Immagine 5"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 correlat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450" cy="259666"/>
                    </a:xfrm>
                    <a:prstGeom prst="rect">
                      <a:avLst/>
                    </a:prstGeom>
                    <a:noFill/>
                    <a:ln>
                      <a:noFill/>
                    </a:ln>
                  </pic:spPr>
                </pic:pic>
              </a:graphicData>
            </a:graphic>
          </wp:inline>
        </w:drawing>
      </w:r>
      <w:r w:rsidR="00F03E93" w:rsidRPr="00F03E93">
        <w:rPr>
          <w:rFonts w:ascii="Times New Roman" w:hAnsi="Times New Roman" w:cs="Times New Roman"/>
          <w:i/>
          <w:sz w:val="24"/>
          <w:szCs w:val="24"/>
        </w:rPr>
        <w:t xml:space="preserve">Le relazioni </w:t>
      </w:r>
      <w:proofErr w:type="spellStart"/>
      <w:r w:rsidR="00F03E93" w:rsidRPr="00F03E93">
        <w:rPr>
          <w:rFonts w:ascii="Times New Roman" w:hAnsi="Times New Roman" w:cs="Times New Roman"/>
          <w:i/>
          <w:sz w:val="24"/>
          <w:szCs w:val="24"/>
        </w:rPr>
        <w:t>foraniali</w:t>
      </w:r>
      <w:proofErr w:type="spellEnd"/>
      <w:r w:rsidR="00F03E93" w:rsidRPr="00F03E93">
        <w:rPr>
          <w:rFonts w:ascii="Times New Roman" w:hAnsi="Times New Roman" w:cs="Times New Roman"/>
          <w:i/>
          <w:sz w:val="24"/>
          <w:szCs w:val="24"/>
        </w:rPr>
        <w:t xml:space="preserve"> hanno sottolineato in larga parte che </w:t>
      </w:r>
      <w:r w:rsidR="00200024">
        <w:rPr>
          <w:rFonts w:ascii="Times New Roman" w:hAnsi="Times New Roman" w:cs="Times New Roman"/>
          <w:i/>
          <w:sz w:val="24"/>
          <w:szCs w:val="24"/>
        </w:rPr>
        <w:t>prendersi cura dell’altro</w:t>
      </w:r>
      <w:r w:rsidR="00F03E93" w:rsidRPr="00F03E93">
        <w:rPr>
          <w:rFonts w:ascii="Times New Roman" w:hAnsi="Times New Roman" w:cs="Times New Roman"/>
          <w:i/>
          <w:sz w:val="24"/>
          <w:szCs w:val="24"/>
        </w:rPr>
        <w:t xml:space="preserve"> – dentro e fuori la Chiesa – non </w:t>
      </w:r>
      <w:r w:rsidR="00200024">
        <w:rPr>
          <w:rFonts w:ascii="Times New Roman" w:hAnsi="Times New Roman" w:cs="Times New Roman"/>
          <w:i/>
          <w:sz w:val="24"/>
          <w:szCs w:val="24"/>
        </w:rPr>
        <w:t>è</w:t>
      </w:r>
      <w:r w:rsidR="00F03E93" w:rsidRPr="00F03E93">
        <w:rPr>
          <w:rFonts w:ascii="Times New Roman" w:hAnsi="Times New Roman" w:cs="Times New Roman"/>
          <w:i/>
          <w:sz w:val="24"/>
          <w:szCs w:val="24"/>
        </w:rPr>
        <w:t xml:space="preserve"> sempre </w:t>
      </w:r>
      <w:r w:rsidR="00200024">
        <w:rPr>
          <w:rFonts w:ascii="Times New Roman" w:hAnsi="Times New Roman" w:cs="Times New Roman"/>
          <w:i/>
          <w:sz w:val="24"/>
          <w:szCs w:val="24"/>
        </w:rPr>
        <w:t>testimonianza</w:t>
      </w:r>
      <w:r w:rsidR="00F03E93" w:rsidRPr="00F03E93">
        <w:rPr>
          <w:rFonts w:ascii="Times New Roman" w:hAnsi="Times New Roman" w:cs="Times New Roman"/>
          <w:i/>
          <w:sz w:val="24"/>
          <w:szCs w:val="24"/>
        </w:rPr>
        <w:t xml:space="preserve"> dall’amore oblativo, ma spesso tutto si svolge in maniera funzionale e orizzontale senza alcun riferimento all’amore di Dio.</w:t>
      </w:r>
    </w:p>
    <w:p w:rsidR="00A47D3E" w:rsidRPr="008E44E9" w:rsidRDefault="00A47D3E" w:rsidP="008E44E9">
      <w:pPr>
        <w:pStyle w:val="Paragrafoelenco"/>
        <w:numPr>
          <w:ilvl w:val="0"/>
          <w:numId w:val="4"/>
        </w:numPr>
        <w:jc w:val="both"/>
        <w:rPr>
          <w:rFonts w:ascii="Times New Roman" w:hAnsi="Times New Roman" w:cs="Times New Roman"/>
          <w:sz w:val="24"/>
          <w:szCs w:val="24"/>
        </w:rPr>
      </w:pPr>
      <w:r w:rsidRPr="008E44E9">
        <w:rPr>
          <w:rFonts w:ascii="Times New Roman" w:hAnsi="Times New Roman" w:cs="Times New Roman"/>
          <w:sz w:val="24"/>
          <w:szCs w:val="24"/>
        </w:rPr>
        <w:t>Occorre chiedersi se le nostre azioni, perfino di carattere pastorale, abbiano in sé questa forza; se siano seriamente animate da una fede che arriva alle persone e le cura. Esiste davvero una progettualità di tipo ecclesiale nelle nostre iniziative parrocchiali</w:t>
      </w:r>
      <w:r w:rsidR="00F03E93" w:rsidRPr="008E44E9">
        <w:rPr>
          <w:rFonts w:ascii="Times New Roman" w:hAnsi="Times New Roman" w:cs="Times New Roman"/>
          <w:sz w:val="24"/>
          <w:szCs w:val="24"/>
        </w:rPr>
        <w:t xml:space="preserve"> capaci di prendersi cura delle persone secondo il duplice</w:t>
      </w:r>
      <w:r w:rsidR="00200024">
        <w:rPr>
          <w:rFonts w:ascii="Times New Roman" w:hAnsi="Times New Roman" w:cs="Times New Roman"/>
          <w:sz w:val="24"/>
          <w:szCs w:val="24"/>
        </w:rPr>
        <w:t xml:space="preserve"> atteggiamento di discernere e </w:t>
      </w:r>
      <w:r w:rsidR="00F03E93" w:rsidRPr="008E44E9">
        <w:rPr>
          <w:rFonts w:ascii="Times New Roman" w:hAnsi="Times New Roman" w:cs="Times New Roman"/>
          <w:sz w:val="24"/>
          <w:szCs w:val="24"/>
        </w:rPr>
        <w:t>integrare le fragilità</w:t>
      </w:r>
      <w:r w:rsidRPr="008E44E9">
        <w:rPr>
          <w:rFonts w:ascii="Times New Roman" w:hAnsi="Times New Roman" w:cs="Times New Roman"/>
          <w:sz w:val="24"/>
          <w:szCs w:val="24"/>
        </w:rPr>
        <w:t>?</w:t>
      </w:r>
    </w:p>
    <w:p w:rsidR="00F03E93" w:rsidRPr="00F03E93" w:rsidRDefault="00F03E93" w:rsidP="007072F2">
      <w:pPr>
        <w:jc w:val="both"/>
        <w:rPr>
          <w:rFonts w:ascii="Times New Roman" w:hAnsi="Times New Roman" w:cs="Times New Roman"/>
          <w:sz w:val="24"/>
          <w:szCs w:val="24"/>
        </w:rPr>
      </w:pPr>
    </w:p>
    <w:p w:rsidR="00A47D3E" w:rsidRPr="00A47D3E" w:rsidRDefault="00A47D3E" w:rsidP="007072F2">
      <w:pPr>
        <w:jc w:val="both"/>
        <w:rPr>
          <w:b/>
        </w:rPr>
      </w:pPr>
      <w:r w:rsidRPr="00F03E93">
        <w:rPr>
          <w:rFonts w:ascii="Times New Roman" w:hAnsi="Times New Roman" w:cs="Times New Roman"/>
          <w:b/>
          <w:sz w:val="24"/>
          <w:szCs w:val="24"/>
        </w:rPr>
        <w:t>Vuoi individuare un ambito di vita concreto in cui realizzare l’accogliere, l’accompagnare e il prendersi cura</w:t>
      </w:r>
      <w:r w:rsidR="00583748">
        <w:rPr>
          <w:rFonts w:ascii="Times New Roman" w:hAnsi="Times New Roman" w:cs="Times New Roman"/>
          <w:b/>
          <w:sz w:val="24"/>
          <w:szCs w:val="24"/>
        </w:rPr>
        <w:t xml:space="preserve"> su cui ogni ambito della forania (e della parrocchia) concentra la sua attenzione quest’anno</w:t>
      </w:r>
      <w:r w:rsidRPr="00F03E93">
        <w:rPr>
          <w:rFonts w:ascii="Times New Roman" w:hAnsi="Times New Roman" w:cs="Times New Roman"/>
          <w:b/>
          <w:sz w:val="24"/>
          <w:szCs w:val="24"/>
        </w:rPr>
        <w:t xml:space="preserve"> (es. politica, cultura, scuola, ambiente, </w:t>
      </w:r>
      <w:r w:rsidR="00F03E93" w:rsidRPr="00F03E93">
        <w:rPr>
          <w:rFonts w:ascii="Times New Roman" w:hAnsi="Times New Roman" w:cs="Times New Roman"/>
          <w:b/>
          <w:sz w:val="24"/>
          <w:szCs w:val="24"/>
        </w:rPr>
        <w:t xml:space="preserve">casa, </w:t>
      </w:r>
      <w:r w:rsidR="00200024">
        <w:rPr>
          <w:rFonts w:ascii="Times New Roman" w:hAnsi="Times New Roman" w:cs="Times New Roman"/>
          <w:b/>
          <w:sz w:val="24"/>
          <w:szCs w:val="24"/>
        </w:rPr>
        <w:t xml:space="preserve">figli, </w:t>
      </w:r>
      <w:r w:rsidRPr="00F03E93">
        <w:rPr>
          <w:rFonts w:ascii="Times New Roman" w:hAnsi="Times New Roman" w:cs="Times New Roman"/>
          <w:b/>
          <w:sz w:val="24"/>
          <w:szCs w:val="24"/>
        </w:rPr>
        <w:t>…)?</w:t>
      </w:r>
    </w:p>
    <w:sectPr w:rsidR="00A47D3E" w:rsidRPr="00A47D3E" w:rsidSect="00583748">
      <w:footerReference w:type="default" r:id="rId10"/>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7E8" w:rsidRDefault="00CB17E8" w:rsidP="00A535D4">
      <w:pPr>
        <w:spacing w:after="0" w:line="240" w:lineRule="auto"/>
      </w:pPr>
      <w:r>
        <w:separator/>
      </w:r>
    </w:p>
  </w:endnote>
  <w:endnote w:type="continuationSeparator" w:id="0">
    <w:p w:rsidR="00CB17E8" w:rsidRDefault="00CB17E8" w:rsidP="00A5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350994"/>
      <w:docPartObj>
        <w:docPartGallery w:val="Page Numbers (Bottom of Page)"/>
        <w:docPartUnique/>
      </w:docPartObj>
    </w:sdtPr>
    <w:sdtEndPr/>
    <w:sdtContent>
      <w:p w:rsidR="00A535D4" w:rsidRDefault="00A535D4">
        <w:pPr>
          <w:pStyle w:val="Pidipagina"/>
          <w:jc w:val="right"/>
        </w:pPr>
        <w:r>
          <w:fldChar w:fldCharType="begin"/>
        </w:r>
        <w:r>
          <w:instrText>PAGE   \* MERGEFORMAT</w:instrText>
        </w:r>
        <w:r>
          <w:fldChar w:fldCharType="separate"/>
        </w:r>
        <w:r w:rsidR="00EB2C8E">
          <w:rPr>
            <w:noProof/>
          </w:rPr>
          <w:t>1</w:t>
        </w:r>
        <w:r>
          <w:fldChar w:fldCharType="end"/>
        </w:r>
      </w:p>
    </w:sdtContent>
  </w:sdt>
  <w:p w:rsidR="00A535D4" w:rsidRDefault="00A535D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7E8" w:rsidRDefault="00CB17E8" w:rsidP="00A535D4">
      <w:pPr>
        <w:spacing w:after="0" w:line="240" w:lineRule="auto"/>
      </w:pPr>
      <w:r>
        <w:separator/>
      </w:r>
    </w:p>
  </w:footnote>
  <w:footnote w:type="continuationSeparator" w:id="0">
    <w:p w:rsidR="00CB17E8" w:rsidRDefault="00CB17E8" w:rsidP="00A535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12A61"/>
    <w:multiLevelType w:val="hybridMultilevel"/>
    <w:tmpl w:val="ABFEA1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7BE50DC"/>
    <w:multiLevelType w:val="hybridMultilevel"/>
    <w:tmpl w:val="A08826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0D10A4A"/>
    <w:multiLevelType w:val="hybridMultilevel"/>
    <w:tmpl w:val="9CFABC6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9BA5D32"/>
    <w:multiLevelType w:val="hybridMultilevel"/>
    <w:tmpl w:val="277E6A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F6A"/>
    <w:rsid w:val="001D58EF"/>
    <w:rsid w:val="00200024"/>
    <w:rsid w:val="00583748"/>
    <w:rsid w:val="007072F2"/>
    <w:rsid w:val="00756598"/>
    <w:rsid w:val="008E44E9"/>
    <w:rsid w:val="00A47D3E"/>
    <w:rsid w:val="00A535D4"/>
    <w:rsid w:val="00CB17E8"/>
    <w:rsid w:val="00EB2C8E"/>
    <w:rsid w:val="00F03E93"/>
    <w:rsid w:val="00F32F6A"/>
    <w:rsid w:val="00F72E70"/>
    <w:rsid w:val="00FE56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32F6A"/>
    <w:pPr>
      <w:ind w:left="720"/>
      <w:contextualSpacing/>
    </w:pPr>
  </w:style>
  <w:style w:type="paragraph" w:styleId="Testofumetto">
    <w:name w:val="Balloon Text"/>
    <w:basedOn w:val="Normale"/>
    <w:link w:val="TestofumettoCarattere"/>
    <w:uiPriority w:val="99"/>
    <w:semiHidden/>
    <w:unhideWhenUsed/>
    <w:rsid w:val="008E44E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44E9"/>
    <w:rPr>
      <w:rFonts w:ascii="Tahoma" w:hAnsi="Tahoma" w:cs="Tahoma"/>
      <w:sz w:val="16"/>
      <w:szCs w:val="16"/>
    </w:rPr>
  </w:style>
  <w:style w:type="paragraph" w:styleId="Intestazione">
    <w:name w:val="header"/>
    <w:basedOn w:val="Normale"/>
    <w:link w:val="IntestazioneCarattere"/>
    <w:uiPriority w:val="99"/>
    <w:unhideWhenUsed/>
    <w:rsid w:val="00A535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35D4"/>
  </w:style>
  <w:style w:type="paragraph" w:styleId="Pidipagina">
    <w:name w:val="footer"/>
    <w:basedOn w:val="Normale"/>
    <w:link w:val="PidipaginaCarattere"/>
    <w:uiPriority w:val="99"/>
    <w:unhideWhenUsed/>
    <w:rsid w:val="00A535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35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32F6A"/>
    <w:pPr>
      <w:ind w:left="720"/>
      <w:contextualSpacing/>
    </w:pPr>
  </w:style>
  <w:style w:type="paragraph" w:styleId="Testofumetto">
    <w:name w:val="Balloon Text"/>
    <w:basedOn w:val="Normale"/>
    <w:link w:val="TestofumettoCarattere"/>
    <w:uiPriority w:val="99"/>
    <w:semiHidden/>
    <w:unhideWhenUsed/>
    <w:rsid w:val="008E44E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44E9"/>
    <w:rPr>
      <w:rFonts w:ascii="Tahoma" w:hAnsi="Tahoma" w:cs="Tahoma"/>
      <w:sz w:val="16"/>
      <w:szCs w:val="16"/>
    </w:rPr>
  </w:style>
  <w:style w:type="paragraph" w:styleId="Intestazione">
    <w:name w:val="header"/>
    <w:basedOn w:val="Normale"/>
    <w:link w:val="IntestazioneCarattere"/>
    <w:uiPriority w:val="99"/>
    <w:unhideWhenUsed/>
    <w:rsid w:val="00A535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35D4"/>
  </w:style>
  <w:style w:type="paragraph" w:styleId="Pidipagina">
    <w:name w:val="footer"/>
    <w:basedOn w:val="Normale"/>
    <w:link w:val="PidipaginaCarattere"/>
    <w:uiPriority w:val="99"/>
    <w:unhideWhenUsed/>
    <w:rsid w:val="00A535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3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08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525</Words>
  <Characters>2998</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7</cp:revision>
  <dcterms:created xsi:type="dcterms:W3CDTF">2018-06-12T18:43:00Z</dcterms:created>
  <dcterms:modified xsi:type="dcterms:W3CDTF">2018-06-16T06:43:00Z</dcterms:modified>
</cp:coreProperties>
</file>