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00206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rtl w:val="0"/>
        </w:rPr>
        <w:t xml:space="preserve">INCONTRO FORMATIVO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c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highlight w:val="white"/>
          <w:rtl w:val="0"/>
        </w:rPr>
        <w:t xml:space="preserve">“Sovvenire alle necessità della Chiesa: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color w:val="c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highlight w:val="white"/>
          <w:rtl w:val="0"/>
        </w:rPr>
        <w:t xml:space="preserve">riflessione e formazione sugli strumenti per il sostegno economico alla Chiesa cattolica”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i w:val="1"/>
          <w:color w:val="222222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i w:val="1"/>
          <w:color w:val="00206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002060"/>
          <w:highlight w:val="white"/>
          <w:rtl w:val="0"/>
        </w:rPr>
        <w:t xml:space="preserve">Lunedì 06 maggio, ore 20,00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i w:val="1"/>
          <w:color w:val="00206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002060"/>
          <w:highlight w:val="white"/>
          <w:rtl w:val="0"/>
        </w:rPr>
        <w:t xml:space="preserve">Eboli, Parrocchia Santa Maria del Carmine e Sant’Eustachio in San Francesco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Lunedì 06 maggio, dalle ore 20.00 alle ore 22.00, presso la chiesa di Santa Maria del Carmine e Sant’Eustachio in San Francesco, Eboli (Piazza San Francesco), si svolgerà un incontro formativo sul tema 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“Sovvenire alle necessità della Chiesa”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, un momento di conoscenza, riflessione e formazione sugli strumenti dell’8×1000, sul funzionamento del sostentamento del clero nonché sugli altri mezzi per il sostegno economico alla Chiesa cattolica.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L’incontro si inserisce nel progetto “TuttixTutti” della Conferenza Episcopale Italiana, che prevede una sensibilizzazione delle comunità cristiane sul tema dell’economia, della trasparenza e della buona amministrazione dei beni che la Chiesa utilizza per compiere la sua missione.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L’incontro affronterà, in particolare, i seguenti temi: valori del “Sovvenire”, modalità e strumenti di sostegno alla Chiesa in Italia, importanza del sostegno alla Chiesa ed ai sacerdoti, remunerazione del parroco e dei sacerdoti, “8xmille”, cos’è e come funziona, come firmare per l’8xmille o fare un’erogazione liberale: i vantaggi fiscali.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E’ chiamata a partecipare, insieme alla comunità parrocchiale, con le sue associazioni e i gruppi di servizio (catechisti e Caritas), la cittadinanza tutta.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L’ingresso è libero.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Arial" w:cs="Arial" w:eastAsia="Arial" w:hAnsi="Arial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  <w:color w:val="00206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4"/>
          <w:szCs w:val="24"/>
          <w:highlight w:val="white"/>
          <w:u w:val="single"/>
          <w:rtl w:val="0"/>
        </w:rPr>
        <w:t xml:space="preserve">PROGRAMMA</w:t>
      </w:r>
    </w:p>
    <w:p w:rsidR="00000000" w:rsidDel="00000000" w:rsidP="00000000" w:rsidRDefault="00000000" w:rsidRPr="00000000" w14:paraId="00000010">
      <w:pPr>
        <w:spacing w:after="0" w:lineRule="auto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Arial" w:cs="Arial" w:eastAsia="Arial" w:hAnsi="Arial"/>
          <w:b w:val="1"/>
          <w:color w:val="c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highlight w:val="white"/>
          <w:rtl w:val="0"/>
        </w:rPr>
        <w:t xml:space="preserve">Saluti</w:t>
      </w:r>
    </w:p>
    <w:p w:rsidR="00000000" w:rsidDel="00000000" w:rsidP="00000000" w:rsidRDefault="00000000" w:rsidRPr="00000000" w14:paraId="00000012">
      <w:pPr>
        <w:spacing w:after="0" w:lineRule="auto"/>
        <w:rPr>
          <w:rFonts w:ascii="Arial" w:cs="Arial" w:eastAsia="Arial" w:hAnsi="Arial"/>
          <w:color w:val="222222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Padre Salvatore Mancino</w:t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highlight w:val="white"/>
          <w:rtl w:val="0"/>
        </w:rPr>
        <w:t xml:space="preserve">Parroco di Santa Maria del Carmine e Sant’Eustachio in San Francesco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  <w:b w:val="1"/>
          <w:color w:val="c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Interventi</w:t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Don Francesco Coralluzzo</w:t>
      </w:r>
    </w:p>
    <w:p w:rsidR="00000000" w:rsidDel="00000000" w:rsidP="00000000" w:rsidRDefault="00000000" w:rsidRPr="00000000" w14:paraId="00000019">
      <w:pPr>
        <w:spacing w:after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Incaricato Diocesano per il sostegno economico alla Chiesa</w:t>
      </w:r>
    </w:p>
    <w:p w:rsidR="00000000" w:rsidDel="00000000" w:rsidP="00000000" w:rsidRDefault="00000000" w:rsidRPr="00000000" w14:paraId="0000001A">
      <w:pPr>
        <w:spacing w:after="0" w:lineRule="auto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Natalia Ferrara Spina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Dottore commercialista</w:t>
      </w:r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CAF  ACLI  SALERNO</w:t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Fatiha ChaKir</w:t>
      </w:r>
    </w:p>
    <w:p w:rsidR="00000000" w:rsidDel="00000000" w:rsidP="00000000" w:rsidRDefault="00000000" w:rsidRPr="00000000" w14:paraId="00000020">
      <w:pPr>
        <w:spacing w:after="0" w:lineRule="auto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Vice presidente consulta per gli immigrati di Salerno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Mediatrice culturale</w:t>
      </w:r>
    </w:p>
    <w:sectPr>
      <w:headerReference r:id="rId6" w:type="default"/>
      <w:pgSz w:h="16838" w:w="11906"/>
      <w:pgMar w:bottom="1134" w:top="1276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after="0" w:lineRule="auto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PARROCCHIA SANTA MARIA DEL CARMINE E SANT’EUSTACHIO IN SAN FRANCESCO</w:t>
    </w:r>
  </w:p>
  <w:p w:rsidR="00000000" w:rsidDel="00000000" w:rsidP="00000000" w:rsidRDefault="00000000" w:rsidRPr="00000000" w14:paraId="00000023">
    <w:pPr>
      <w:spacing w:after="0" w:lineRule="auto"/>
      <w:rPr>
        <w:rFonts w:ascii="Arial" w:cs="Arial" w:eastAsia="Arial" w:hAnsi="Arial"/>
        <w:i w:val="1"/>
      </w:rPr>
    </w:pPr>
    <w:r w:rsidDel="00000000" w:rsidR="00000000" w:rsidRPr="00000000">
      <w:rPr>
        <w:rFonts w:ascii="Arial" w:cs="Arial" w:eastAsia="Arial" w:hAnsi="Arial"/>
        <w:rtl w:val="0"/>
      </w:rPr>
      <w:t xml:space="preserve">Piazza San Francesco Eboli (Sa)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501A4C"/>
    <w:pPr>
      <w:spacing w:after="200" w:line="276" w:lineRule="auto"/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4C7730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7730"/>
  </w:style>
  <w:style w:type="paragraph" w:styleId="Pidipagina">
    <w:name w:val="footer"/>
    <w:basedOn w:val="Normale"/>
    <w:link w:val="PidipaginaCarattere"/>
    <w:uiPriority w:val="99"/>
    <w:unhideWhenUsed w:val="1"/>
    <w:rsid w:val="004C7730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7730"/>
  </w:style>
  <w:style w:type="character" w:styleId="Collegamentoipertestuale">
    <w:name w:val="Hyperlink"/>
    <w:basedOn w:val="Carpredefinitoparagrafo"/>
    <w:uiPriority w:val="99"/>
    <w:unhideWhenUsed w:val="1"/>
    <w:rsid w:val="004C77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773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C773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2019-04-14T14:54:00Z</dcterms:created>
  <dc:creator>Christian</dc:creator>
</cp:coreProperties>
</file>